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4" w:rsidRDefault="00EB6394" w:rsidP="00EB6394">
      <w:pPr>
        <w:jc w:val="center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2. </w:t>
      </w:r>
      <w:r w:rsidRPr="008F2639">
        <w:rPr>
          <w:rFonts w:ascii="Arial" w:hAnsi="Arial" w:cs="Arial"/>
          <w:b/>
          <w:u w:val="single"/>
          <w:lang w:val="de-DE"/>
        </w:rPr>
        <w:t>Bodenaufbauprodukte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Zementestrich mit Beton-Estrich fein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Herstellung eines Zementestrichs als schwimmender Estrich, Estrich auf Trennlage und Verbundestrich als CT-C35-F5 nach DIN EN 13813.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nnen und außen,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Größtkorn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4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Verbrauch: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ca. </w:t>
      </w:r>
      <w:r>
        <w:rPr>
          <w:rFonts w:ascii="Arial" w:hAnsi="Arial" w:cs="Arial"/>
          <w:color w:val="000000"/>
          <w:sz w:val="20"/>
          <w:szCs w:val="20"/>
          <w:lang w:val="de-DE"/>
        </w:rPr>
        <w:t>20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kg/ m²/ </w:t>
      </w:r>
      <w:r>
        <w:rPr>
          <w:rFonts w:ascii="Arial" w:hAnsi="Arial" w:cs="Arial"/>
          <w:color w:val="000000"/>
          <w:sz w:val="20"/>
          <w:szCs w:val="20"/>
          <w:lang w:val="de-DE"/>
        </w:rPr>
        <w:t>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Schi</w:t>
      </w:r>
      <w:r>
        <w:rPr>
          <w:rFonts w:ascii="Arial" w:hAnsi="Arial" w:cs="Arial"/>
          <w:color w:val="000000"/>
          <w:sz w:val="20"/>
          <w:szCs w:val="20"/>
          <w:lang w:val="de-DE"/>
        </w:rPr>
        <w:t>chtdicke: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 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>__________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Beton-Estrich fein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C66FDE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Schnell nutzbarer Zementestrich mit Schnellestrichmörtel EZA-F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Herstellung schnell nutzbarer Böden als schwimmender Estrich, Estrich auf Trennlage und Verbundestrich mit kristalliner Wasserbindung gemäß DIN EN 13813, CT-C40-F6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Begehbar nach 3 Std.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Belegbar mit Keramischen Belägen nach ca. 4 Std.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Belegbar mit sonstigen Bodenbelägen nach 1-3 Tagen 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nnen und außen,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Größtkorn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4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Verbrauch: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ca. </w:t>
      </w:r>
      <w:r>
        <w:rPr>
          <w:rFonts w:ascii="Arial" w:hAnsi="Arial" w:cs="Arial"/>
          <w:color w:val="000000"/>
          <w:sz w:val="20"/>
          <w:szCs w:val="20"/>
          <w:lang w:val="de-DE"/>
        </w:rPr>
        <w:t>20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kg/ m²/ </w:t>
      </w:r>
      <w:r>
        <w:rPr>
          <w:rFonts w:ascii="Arial" w:hAnsi="Arial" w:cs="Arial"/>
          <w:color w:val="000000"/>
          <w:sz w:val="20"/>
          <w:szCs w:val="20"/>
          <w:lang w:val="de-DE"/>
        </w:rPr>
        <w:t>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Schi</w:t>
      </w:r>
      <w:r>
        <w:rPr>
          <w:rFonts w:ascii="Arial" w:hAnsi="Arial" w:cs="Arial"/>
          <w:color w:val="000000"/>
          <w:sz w:val="20"/>
          <w:szCs w:val="20"/>
          <w:lang w:val="de-DE"/>
        </w:rPr>
        <w:t>chtdicke: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 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>__________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Schnellestrichmörtel EZA-F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C66FDE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Schnell nutzbarer Zementestrich mit Schnellestrichzement außen EZA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Zur Herstellung schnell nutzbarer Böden als schwimmenden Estrich, Estrich auf Trennlage und Verbundestrich mit kristalliner Wasserbindung gemäß DIN EN 13813, CT-C40-F6, abhängig von der Gesteinskörnung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Begehbar nach 3 Std.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Belegreif nach 1-3 Tagen 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Innen und außen.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Verbrauch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bei Zuschlag 0-8 mm und MV 1:4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ca. </w:t>
      </w:r>
      <w:r>
        <w:rPr>
          <w:rFonts w:ascii="Arial" w:hAnsi="Arial" w:cs="Arial"/>
          <w:color w:val="000000"/>
          <w:sz w:val="20"/>
          <w:szCs w:val="20"/>
          <w:lang w:val="de-DE"/>
        </w:rPr>
        <w:t>3,6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kg/ m²/ </w:t>
      </w:r>
      <w:r>
        <w:rPr>
          <w:rFonts w:ascii="Arial" w:hAnsi="Arial" w:cs="Arial"/>
          <w:color w:val="000000"/>
          <w:sz w:val="20"/>
          <w:szCs w:val="20"/>
          <w:lang w:val="de-DE"/>
        </w:rPr>
        <w:t>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Schi</w:t>
      </w:r>
      <w:r>
        <w:rPr>
          <w:rFonts w:ascii="Arial" w:hAnsi="Arial" w:cs="Arial"/>
          <w:color w:val="000000"/>
          <w:sz w:val="20"/>
          <w:szCs w:val="20"/>
          <w:lang w:val="de-DE"/>
        </w:rPr>
        <w:t>chtdicke: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 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>__________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Schnellestrichmörtel EZA-F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CD382E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Pos. 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Schnell nutzbarer Zementestrich mit Schnellestrichzement SEZ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Zur Herstellung schnell nutzbarer Böden als schwimmenden Estrich, Estrich auf Trennlage und Verbundestrich sowie als Reparaturmörtel mit kristalliner Wasserbindung, gemäß DIN EN 13813, CT-C35-F5, abhängig von der Gesteinskörnung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Begehbar nach 3 Std.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Belegbar und voll nutzbar nach 16 Stunden. 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Innen.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Verbrauch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bei Zuschlag 0-8 mm und MV 1:4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ca. </w:t>
      </w:r>
      <w:r>
        <w:rPr>
          <w:rFonts w:ascii="Arial" w:hAnsi="Arial" w:cs="Arial"/>
          <w:color w:val="000000"/>
          <w:sz w:val="20"/>
          <w:szCs w:val="20"/>
          <w:lang w:val="de-DE"/>
        </w:rPr>
        <w:t>3,6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kg/ m²/ </w:t>
      </w:r>
      <w:r>
        <w:rPr>
          <w:rFonts w:ascii="Arial" w:hAnsi="Arial" w:cs="Arial"/>
          <w:color w:val="000000"/>
          <w:sz w:val="20"/>
          <w:szCs w:val="20"/>
          <w:lang w:val="de-DE"/>
        </w:rPr>
        <w:t>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Schi</w:t>
      </w:r>
      <w:r>
        <w:rPr>
          <w:rFonts w:ascii="Arial" w:hAnsi="Arial" w:cs="Arial"/>
          <w:color w:val="000000"/>
          <w:sz w:val="20"/>
          <w:szCs w:val="20"/>
          <w:lang w:val="de-DE"/>
        </w:rPr>
        <w:t>chtdicke: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 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>__________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Schnellestrichmörtel EZA-F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CD382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CD382E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CD382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Schnell nutzbarer Epoxidestrich mit EP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Drainmörtel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EPD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Herstellung eines kunstharzgebundenen, wasserdurchlässigen, schnell erhärtenden Epoxidharz-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Drainmörtel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gemäß DIN EN 18318 SR-C20-F6-B1</w:t>
      </w:r>
      <w:proofErr w:type="gramStart"/>
      <w:r>
        <w:rPr>
          <w:rFonts w:ascii="Arial" w:hAnsi="Arial" w:cs="Arial"/>
          <w:color w:val="000000"/>
          <w:sz w:val="20"/>
          <w:szCs w:val="20"/>
          <w:lang w:val="de-DE"/>
        </w:rPr>
        <w:t>,5</w:t>
      </w:r>
      <w:proofErr w:type="gram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in den Schichtdicken von 15-80 mm.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Beständig gegen Wasser, Seewasser, zahlreiche Laugen, verdünnte Säuren sowie Mineralöle, Schmier- und Treibstoffe.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Bestehend aus Sakret Grundier- und Mörtelharz EPG und Multi Drain Körnung DK.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Begehbar und belegbar  als Estrich nach 8 Std.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Innen und außen.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Verbrauch: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ca. </w:t>
      </w:r>
      <w:r>
        <w:rPr>
          <w:rFonts w:ascii="Arial" w:hAnsi="Arial" w:cs="Arial"/>
          <w:color w:val="000000"/>
          <w:sz w:val="20"/>
          <w:szCs w:val="20"/>
          <w:lang w:val="de-DE"/>
        </w:rPr>
        <w:t>16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kg/ m²/ </w:t>
      </w:r>
      <w:r>
        <w:rPr>
          <w:rFonts w:ascii="Arial" w:hAnsi="Arial" w:cs="Arial"/>
          <w:color w:val="000000"/>
          <w:sz w:val="20"/>
          <w:szCs w:val="20"/>
          <w:lang w:val="de-DE"/>
        </w:rPr>
        <w:t>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Schi</w:t>
      </w:r>
      <w:r>
        <w:rPr>
          <w:rFonts w:ascii="Arial" w:hAnsi="Arial" w:cs="Arial"/>
          <w:color w:val="000000"/>
          <w:sz w:val="20"/>
          <w:szCs w:val="20"/>
          <w:lang w:val="de-DE"/>
        </w:rPr>
        <w:t>chtdicke: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 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>__________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Schnellestrichmörtel EZA-F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C66FDE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C66FDE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Wasserdurchlässiger,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zementärer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Bettungs-/Drainagemörtel NBM4D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Herstellung eines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trasshaltigen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wasserdurchlässigen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Verlegemörtels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für Pflaster- und Plattenbeläge aus Beton, Naturstein und Keramik oder eines wasserdurchlässigen, zementgebundenen Estrichs gemäß DIN EN 18318 CT-C35-F6 in den Schichtdicken von 30-70 mm.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Belegbar  als Estrich nach 3 Tagen.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Innen und außen,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Größtkorn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4 mm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Verbrauch: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ca. </w:t>
      </w:r>
      <w:r>
        <w:rPr>
          <w:rFonts w:ascii="Arial" w:hAnsi="Arial" w:cs="Arial"/>
          <w:color w:val="000000"/>
          <w:sz w:val="20"/>
          <w:szCs w:val="20"/>
          <w:lang w:val="de-DE"/>
        </w:rPr>
        <w:t>17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kg/ m²/ </w:t>
      </w:r>
      <w:r>
        <w:rPr>
          <w:rFonts w:ascii="Arial" w:hAnsi="Arial" w:cs="Arial"/>
          <w:color w:val="000000"/>
          <w:sz w:val="20"/>
          <w:szCs w:val="20"/>
          <w:lang w:val="de-DE"/>
        </w:rPr>
        <w:t>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Schi</w:t>
      </w:r>
      <w:r>
        <w:rPr>
          <w:rFonts w:ascii="Arial" w:hAnsi="Arial" w:cs="Arial"/>
          <w:color w:val="000000"/>
          <w:sz w:val="20"/>
          <w:szCs w:val="20"/>
          <w:lang w:val="de-DE"/>
        </w:rPr>
        <w:t>chtdicke: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 c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ab/>
        <w:t>__________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Bettungs-/Drainagemörtel NBM4D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395679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395679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 xml:space="preserve">Pos.    ......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lfdm</w:t>
      </w:r>
      <w:proofErr w:type="spellEnd"/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Verharzen von Estrichrissen mit Gießharz schnell GHs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Herstellung kraftschlüssiger Verbindungen von Rissen in Estrichen und anderen Untergründen. 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Für Böden im Innen- und Außenbereich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2-komponentiger, gießfähig Polyesterharz mit Wellenverbindern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Gießharz schnell GHs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395679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395679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8F2639" w:rsidRDefault="00EB6394" w:rsidP="00EB6394">
      <w:pPr>
        <w:rPr>
          <w:rFonts w:ascii="Arial" w:hAnsi="Arial" w:cs="Arial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Entkopplung mit Multifunktionsgewebe MFG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Für hohe Rissüberbrückung und Entkopplung insbesondere im Renovierungs- und Sanierungsinnenber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eich durch geringe Aufbaustärke. Auf dem Untergrund verklebt mit Sakret Fließbettmörtel FBM,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Flexfliesenkleber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FFK, Kristallin-Schnellkleber oder einem anderen geeigneten Sakret Fliesenkleber mit einer 6mm-Zahnkelle.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Für den Einsatz im Außenbereich in Verbindung mit SAKRET Schnellbauabdichtung SBA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oder Flexible Dichtschlämme FDS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als wasserdichte, wasserdampfdiffusionsfähige Entkopplungsbahn. Auch auf beheizten Konstruktionen. 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Schichtstärke: ca. 0,9 mm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SAKRET Multifunktionsgewebe MFG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Verklebung der Entkopplung / Trittschalldämmung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Ausgewählte Entkopplung / Trittschalldämmung im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Dünnbettverfahren mit Sakret Fließbettmörtel FBM, Kristallin-Schnellkleber KSK oder einem anderen geeigneten Sakret Fliesenkleber mit einer 6mm-Zahnkelle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verlegen.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Trittschallminderung in verklebtem Zustand mit Fliesen ca. 10-11 dB.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Beachten Sie bei der Verlegung die technischen Angaben des Produktherstellers.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Dicke: 4 mm (9+15 mm)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Trittschallplatte TSP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Verklebung der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Trittschallminderung / Entkopplung 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Sandwichelement zur Trittschallminderung und Entkopplung auf tragfähigen Untergründen im Innenbereich mit Sakret Fließbettmörtel FBM, Kristallin-Schnellkleber KSK oder einem anderen geeigneten Sakret Fliesenkleber mit einer 6mm-Zahnkelle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verlegen.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Trittschallminderung im verklebtem Zustand mit Fliesen ca. 15dB.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Beachten Sie bei der Verlegung die technischen Angaben des Produktherstellers.</w:t>
      </w: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Dicke: 4 mm 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Trittschallmatte TSM plus</w:t>
      </w: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B6394" w:rsidRPr="00E77012" w:rsidRDefault="00EB6394" w:rsidP="00EB63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3276BC" w:rsidRPr="00EB6394" w:rsidRDefault="003276BC" w:rsidP="00EB6394">
      <w:bookmarkStart w:id="0" w:name="_GoBack"/>
      <w:bookmarkEnd w:id="0"/>
    </w:p>
    <w:sectPr w:rsidR="003276BC" w:rsidRPr="00EB6394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4E9"/>
    <w:multiLevelType w:val="hybridMultilevel"/>
    <w:tmpl w:val="D45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F"/>
    <w:rsid w:val="003276BC"/>
    <w:rsid w:val="003353EF"/>
    <w:rsid w:val="0065437C"/>
    <w:rsid w:val="00831E05"/>
    <w:rsid w:val="00904367"/>
    <w:rsid w:val="00A767AE"/>
    <w:rsid w:val="00B31A99"/>
    <w:rsid w:val="00C7651D"/>
    <w:rsid w:val="00CC3E36"/>
    <w:rsid w:val="00EB6394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Raeder</dc:creator>
  <cp:lastModifiedBy>Raeder</cp:lastModifiedBy>
  <cp:revision>2</cp:revision>
  <dcterms:created xsi:type="dcterms:W3CDTF">2016-11-29T13:32:00Z</dcterms:created>
  <dcterms:modified xsi:type="dcterms:W3CDTF">2016-11-29T13:32:00Z</dcterms:modified>
</cp:coreProperties>
</file>